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08F0" w14:textId="77777777" w:rsidR="002A7190" w:rsidRPr="002A7190" w:rsidRDefault="002A7190" w:rsidP="002A719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7190">
        <w:rPr>
          <w:rFonts w:ascii="Times New Roman" w:hAnsi="Times New Roman" w:cs="Times New Roman"/>
          <w:b/>
          <w:i/>
          <w:sz w:val="36"/>
          <w:szCs w:val="36"/>
        </w:rPr>
        <w:t xml:space="preserve">Что в поведении подростка должно насторожить </w:t>
      </w:r>
      <w:r w:rsidR="00FC683D">
        <w:rPr>
          <w:rFonts w:ascii="Times New Roman" w:hAnsi="Times New Roman" w:cs="Times New Roman"/>
          <w:b/>
          <w:i/>
          <w:sz w:val="36"/>
          <w:szCs w:val="36"/>
        </w:rPr>
        <w:t>родителя</w:t>
      </w:r>
      <w:r w:rsidRPr="002A7190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14:paraId="5689C96F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Если вы чувствуете, что с ребенком творится что-то неладное, будьте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бдительны, не проходите мимо! Как можно быстрее попытайтесь разобраться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с состоянием подростка, ведь речь может идти о его здоровье и даже жизни.</w:t>
      </w:r>
    </w:p>
    <w:p w14:paraId="7F01970A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7DB0">
        <w:rPr>
          <w:rFonts w:ascii="Times New Roman" w:hAnsi="Times New Roman" w:cs="Times New Roman"/>
          <w:sz w:val="28"/>
          <w:szCs w:val="28"/>
        </w:rPr>
        <w:t>Ребенок прямо или косвенно говорит о желании умереть или убить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себя или о нежелании продолжать жизнь. Разговоры о нежелании жить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попытка привлечь ваше внимание к себе и своим проблемам. Бытует миф,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что если человек говорит об этом, то значит, этого не сделает. Однако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так! Отчаявшийся подросток, на которого не обращают внимания, 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может довести свое намерение до конца.</w:t>
      </w:r>
    </w:p>
    <w:p w14:paraId="7B0C542A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7DB0">
        <w:rPr>
          <w:rFonts w:ascii="Times New Roman" w:hAnsi="Times New Roman" w:cs="Times New Roman"/>
          <w:sz w:val="28"/>
          <w:szCs w:val="28"/>
        </w:rPr>
        <w:t xml:space="preserve"> Рискованное поведение, в котором высока вероятность </w:t>
      </w:r>
      <w:r w:rsidRPr="00837DB0"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вреда своей жизни и здоровью.</w:t>
      </w:r>
    </w:p>
    <w:p w14:paraId="2305C113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7DB0">
        <w:rPr>
          <w:rFonts w:ascii="Times New Roman" w:hAnsi="Times New Roman" w:cs="Times New Roman"/>
          <w:sz w:val="28"/>
          <w:szCs w:val="28"/>
        </w:rPr>
        <w:t xml:space="preserve"> Резкое изменение поведения. Например, стал неряшливым, не хочет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разговаривать с близкими ему людьми, начал раздаривать дорогие ему вещи,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теряет интерес к тому, чем раньше любил заниматься, отдаляется от друзей.</w:t>
      </w:r>
    </w:p>
    <w:p w14:paraId="2ECCCC72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37DB0">
        <w:rPr>
          <w:rFonts w:ascii="Times New Roman" w:hAnsi="Times New Roman" w:cs="Times New Roman"/>
          <w:sz w:val="28"/>
          <w:szCs w:val="28"/>
        </w:rPr>
        <w:t>У подростка длительное время подавленное настроение, пониженный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эмоциональный фон, раздражительность.</w:t>
      </w:r>
    </w:p>
    <w:p w14:paraId="01CC0364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37DB0">
        <w:rPr>
          <w:rFonts w:ascii="Times New Roman" w:hAnsi="Times New Roman" w:cs="Times New Roman"/>
          <w:sz w:val="28"/>
          <w:szCs w:val="28"/>
        </w:rPr>
        <w:t>Наличие примера суицида в ближайшем окружении, а также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значимых взрослых или сверстников.</w:t>
      </w:r>
    </w:p>
    <w:p w14:paraId="0AAABBDE" w14:textId="77777777" w:rsidR="00F5068F" w:rsidRDefault="00F5068F" w:rsidP="00770764">
      <w:pPr>
        <w:spacing w:after="0" w:line="276" w:lineRule="auto"/>
        <w:ind w:firstLine="709"/>
        <w:jc w:val="both"/>
        <w:rPr>
          <w:noProof/>
          <w:lang w:eastAsia="ru-RU"/>
        </w:rPr>
      </w:pPr>
    </w:p>
    <w:p w14:paraId="52F5F164" w14:textId="77777777" w:rsidR="002A7190" w:rsidRDefault="00C70CBB" w:rsidP="00F506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EDDDDB" wp14:editId="6B64E782">
            <wp:extent cx="2783840" cy="1855893"/>
            <wp:effectExtent l="0" t="0" r="0" b="0"/>
            <wp:docPr id="1" name="Рисунок 1" descr="Кризисные состояния у детей и подростков (ПТСР, насилие, горе, суицидальное  поведение) Семинар пройдёт в дистанционном формате - Институт Психотерапии  и Клинической Психологии &amp;quot;ИПиКП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изисные состояния у детей и подростков (ПТСР, насилие, горе, суицидальное  поведение) Семинар пройдёт в дистанционном формате - Институт Психотерапии  и Клинической Психологии &amp;quot;ИПиКП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A6D93" w14:textId="77777777" w:rsidR="002A7190" w:rsidRPr="00770764" w:rsidRDefault="002A7190" w:rsidP="007707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764">
        <w:rPr>
          <w:rFonts w:ascii="Times New Roman" w:hAnsi="Times New Roman" w:cs="Times New Roman"/>
          <w:b/>
          <w:i/>
          <w:sz w:val="28"/>
          <w:szCs w:val="28"/>
        </w:rPr>
        <w:t>Опасные ситуации, на которые надо обратить особое внимание</w:t>
      </w:r>
    </w:p>
    <w:p w14:paraId="1C8A6C4F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Ссора или острый конфликт со значимыми взрослыми.</w:t>
      </w:r>
    </w:p>
    <w:p w14:paraId="0569C641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Несчастная любовь или разрыв романтических отношений.</w:t>
      </w:r>
    </w:p>
    <w:p w14:paraId="45E75DE4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Отвержение сверстников, травля (в том числе в социальных сетях).</w:t>
      </w:r>
    </w:p>
    <w:p w14:paraId="5809C918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Объективно тяжелая жизненная ситуация (потеря близкого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резкое общественное отвержение, тяжелое заболевание).</w:t>
      </w:r>
    </w:p>
    <w:p w14:paraId="0A7492AF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Личная неудача подростка на фоне высокой значимости и 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социального успеха (особенно в семье).</w:t>
      </w:r>
    </w:p>
    <w:p w14:paraId="352C0BCE" w14:textId="77777777" w:rsidR="00FC683D" w:rsidRPr="00837DB0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Нестабильная семейная ситуация (развод родителей, конфликты,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ситуации насилия).</w:t>
      </w:r>
    </w:p>
    <w:p w14:paraId="75CDBB91" w14:textId="77777777" w:rsidR="0090121D" w:rsidRDefault="00FC683D" w:rsidP="00FC6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Резкое изменение социального окружения (например,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смены места</w:t>
      </w:r>
      <w:r>
        <w:rPr>
          <w:rFonts w:ascii="Times New Roman" w:hAnsi="Times New Roman" w:cs="Times New Roman"/>
          <w:sz w:val="28"/>
          <w:szCs w:val="28"/>
        </w:rPr>
        <w:t xml:space="preserve"> жительства)</w:t>
      </w:r>
    </w:p>
    <w:p w14:paraId="70A1B2CB" w14:textId="77777777" w:rsidR="0090121D" w:rsidRDefault="0090121D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4FF2D" w14:textId="77777777" w:rsidR="000B3E0D" w:rsidRPr="001D7479" w:rsidRDefault="000B3E0D" w:rsidP="000B3E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47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Что делать </w:t>
      </w:r>
      <w:r w:rsidR="00860CB8">
        <w:rPr>
          <w:rFonts w:ascii="Times New Roman" w:hAnsi="Times New Roman" w:cs="Times New Roman"/>
          <w:b/>
          <w:i/>
          <w:sz w:val="28"/>
          <w:szCs w:val="28"/>
        </w:rPr>
        <w:t>роди</w:t>
      </w:r>
      <w:r w:rsidRPr="001D7479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="00860CB8">
        <w:rPr>
          <w:rFonts w:ascii="Times New Roman" w:hAnsi="Times New Roman" w:cs="Times New Roman"/>
          <w:b/>
          <w:i/>
          <w:sz w:val="28"/>
          <w:szCs w:val="28"/>
        </w:rPr>
        <w:t>ям</w:t>
      </w:r>
      <w:r w:rsidRPr="001D7479">
        <w:rPr>
          <w:rFonts w:ascii="Times New Roman" w:hAnsi="Times New Roman" w:cs="Times New Roman"/>
          <w:b/>
          <w:i/>
          <w:sz w:val="28"/>
          <w:szCs w:val="28"/>
        </w:rPr>
        <w:t>, если он обнаружил опасность?</w:t>
      </w:r>
    </w:p>
    <w:p w14:paraId="05CE0458" w14:textId="77777777" w:rsidR="00860CB8" w:rsidRPr="00837DB0" w:rsidRDefault="00860CB8" w:rsidP="00860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Если вы увидели хотя бы один из перечисленных выше признаков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уже достаточный повод для того, чтобы уделить внимание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подростку и поговорить с ним. Спросите, можете ли вы ему помочь и как,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его точки зрения, это сделать лучше. Не игнорируйте ситуацию. Даже,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ваш сын или дочь отказываются от помощи, уделяйте ему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внимания, чем обычно.</w:t>
      </w:r>
    </w:p>
    <w:p w14:paraId="4B8950C7" w14:textId="77777777" w:rsidR="00860CB8" w:rsidRPr="00837DB0" w:rsidRDefault="00860CB8" w:rsidP="00860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Обратитесь к специалисту самостоятельно или с ребенком.</w:t>
      </w:r>
    </w:p>
    <w:p w14:paraId="6DECAD98" w14:textId="77777777" w:rsidR="0090121D" w:rsidRDefault="0090121D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C8F1D" w14:textId="77777777" w:rsidR="00F5068F" w:rsidRDefault="00F5068F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B1EC7" w14:textId="77777777" w:rsidR="0090121D" w:rsidRDefault="0090121D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8B0EE" w14:textId="77777777" w:rsidR="0090121D" w:rsidRDefault="00F5068F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1254F9" wp14:editId="6F5299EA">
            <wp:extent cx="2760133" cy="1552575"/>
            <wp:effectExtent l="0" t="0" r="2540" b="0"/>
            <wp:docPr id="3" name="Рисунок 3" descr="Мужской суицид: чем он отличается от женского и почему случается чаще - BBC  News Русская слу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жской суицид: чем он отличается от женского и почему случается чаще - BBC  News Русская служб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86" cy="15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85EDE" w14:textId="77777777" w:rsidR="0090121D" w:rsidRDefault="0090121D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C64A2" w14:textId="77777777" w:rsidR="0090121D" w:rsidRDefault="00F32F91" w:rsidP="001D74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E78E75" wp14:editId="24510070">
            <wp:extent cx="2783840" cy="1278555"/>
            <wp:effectExtent l="0" t="0" r="0" b="0"/>
            <wp:docPr id="5" name="Рисунок 5" descr="Смысл песни &amp;quot;Stairway to heaven&amp;quot; Led Zeppelin? | Какой Смы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ысл песни &amp;quot;Stairway to heaven&amp;quot; Led Zeppelin? | Какой Смыс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699A" w14:textId="77777777" w:rsidR="0090121D" w:rsidRPr="00453E93" w:rsidRDefault="0090121D" w:rsidP="00453E93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0D890F1E" w14:textId="77777777" w:rsidR="00453E93" w:rsidRPr="00C27B2F" w:rsidRDefault="00453E93" w:rsidP="00453E93">
      <w:pPr>
        <w:spacing w:after="0" w:line="276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27B2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Наша</w:t>
      </w:r>
      <w:r w:rsidRPr="00C27B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C27B2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жизнь</w:t>
      </w:r>
      <w:r w:rsidRPr="00C27B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— </w:t>
      </w:r>
      <w:r w:rsidRPr="00C27B2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следствие</w:t>
      </w:r>
      <w:r w:rsidRPr="00C27B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C27B2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наших</w:t>
      </w:r>
      <w:r w:rsidRPr="00C27B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C27B2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мыслей</w:t>
      </w:r>
      <w:r w:rsidRPr="00C27B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; </w:t>
      </w:r>
    </w:p>
    <w:p w14:paraId="5E15A107" w14:textId="77777777" w:rsidR="00453E93" w:rsidRPr="00C27B2F" w:rsidRDefault="00453E93" w:rsidP="00453E93">
      <w:pPr>
        <w:spacing w:after="0" w:line="276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27B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она рождается в нашем сердце, она исходит из </w:t>
      </w:r>
      <w:r w:rsidRPr="00C27B2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наших</w:t>
      </w:r>
      <w:r w:rsidRPr="00C27B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C27B2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мыслей</w:t>
      </w:r>
      <w:r w:rsidRPr="00C27B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</w:p>
    <w:p w14:paraId="7ECF6D0B" w14:textId="77777777" w:rsidR="004F167A" w:rsidRPr="00C27B2F" w:rsidRDefault="0092055F" w:rsidP="004F167A">
      <w:pPr>
        <w:spacing w:after="0" w:line="276" w:lineRule="auto"/>
        <w:jc w:val="center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hyperlink r:id="rId9" w:tooltip="Перейти к цитате" w:history="1">
        <w:r w:rsidR="004F167A" w:rsidRPr="00C27B2F">
          <w:rPr>
            <w:rFonts w:ascii="Times New Roman" w:hAnsi="Times New Roman" w:cs="Times New Roman"/>
            <w:b/>
            <w:bCs/>
            <w:i/>
            <w:color w:val="333333"/>
            <w:sz w:val="28"/>
            <w:szCs w:val="28"/>
            <w:shd w:val="clear" w:color="auto" w:fill="FFFFFF"/>
          </w:rPr>
          <w:t>Мысли</w:t>
        </w:r>
        <w:r w:rsidR="004F167A" w:rsidRPr="00C27B2F">
          <w:rPr>
            <w:rFonts w:ascii="Times New Roman" w:hAnsi="Times New Roman" w:cs="Times New Roman"/>
            <w:bCs/>
            <w:i/>
            <w:color w:val="333333"/>
            <w:sz w:val="28"/>
            <w:szCs w:val="28"/>
            <w:shd w:val="clear" w:color="auto" w:fill="FFFFFF"/>
          </w:rPr>
          <w:t>, которые</w:t>
        </w:r>
        <w:r w:rsidR="0019500F" w:rsidRPr="00C27B2F">
          <w:rPr>
            <w:rFonts w:ascii="Times New Roman" w:hAnsi="Times New Roman" w:cs="Times New Roman"/>
            <w:bCs/>
            <w:i/>
            <w:color w:val="333333"/>
            <w:sz w:val="28"/>
            <w:szCs w:val="28"/>
            <w:shd w:val="clear" w:color="auto" w:fill="FFFFFF"/>
          </w:rPr>
          <w:t xml:space="preserve"> </w:t>
        </w:r>
        <w:r w:rsidR="004F167A" w:rsidRPr="00C27B2F">
          <w:rPr>
            <w:rFonts w:ascii="Times New Roman" w:hAnsi="Times New Roman" w:cs="Times New Roman"/>
            <w:bCs/>
            <w:i/>
            <w:color w:val="333333"/>
            <w:sz w:val="28"/>
            <w:szCs w:val="28"/>
            <w:shd w:val="clear" w:color="auto" w:fill="FFFFFF"/>
          </w:rPr>
          <w:t xml:space="preserve">периодически вас посещают, не должны завладевать вашим вниманием. </w:t>
        </w:r>
        <w:r w:rsidR="004F167A" w:rsidRPr="00C27B2F">
          <w:rPr>
            <w:rFonts w:ascii="Times New Roman" w:hAnsi="Times New Roman" w:cs="Times New Roman"/>
            <w:b/>
            <w:bCs/>
            <w:i/>
            <w:color w:val="333333"/>
            <w:sz w:val="28"/>
            <w:szCs w:val="28"/>
            <w:shd w:val="clear" w:color="auto" w:fill="FFFFFF"/>
          </w:rPr>
          <w:t>Допустите, что они как мимолетный запах, ощущаемый обонянием.</w:t>
        </w:r>
        <w:r w:rsidR="004F167A" w:rsidRPr="00C27B2F">
          <w:rPr>
            <w:rFonts w:ascii="Times New Roman" w:hAnsi="Times New Roman" w:cs="Times New Roman"/>
            <w:bCs/>
            <w:i/>
            <w:color w:val="333333"/>
            <w:sz w:val="28"/>
            <w:szCs w:val="28"/>
            <w:shd w:val="clear" w:color="auto" w:fill="FFFFFF"/>
          </w:rPr>
          <w:t xml:space="preserve"> </w:t>
        </w:r>
      </w:hyperlink>
    </w:p>
    <w:p w14:paraId="76974796" w14:textId="77777777" w:rsidR="0019500F" w:rsidRPr="00C27B2F" w:rsidRDefault="0019500F" w:rsidP="004F167A">
      <w:pPr>
        <w:spacing w:after="0" w:line="276" w:lineRule="auto"/>
        <w:jc w:val="center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</w:p>
    <w:p w14:paraId="24A24ACB" w14:textId="099A36D8" w:rsidR="004F167A" w:rsidRDefault="0092055F" w:rsidP="0019500F">
      <w:pPr>
        <w:spacing w:after="0" w:line="276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hyperlink r:id="rId10" w:history="1">
        <w:r w:rsidR="004F167A" w:rsidRPr="00C27B2F">
          <w:rPr>
            <w:rFonts w:ascii="Times New Roman" w:hAnsi="Times New Roman" w:cs="Times New Roman"/>
            <w:bCs/>
            <w:color w:val="333333"/>
            <w:sz w:val="28"/>
            <w:szCs w:val="28"/>
            <w:shd w:val="clear" w:color="auto" w:fill="FFFFFF"/>
          </w:rPr>
          <w:t>Андрей Верба</w:t>
        </w:r>
      </w:hyperlink>
    </w:p>
    <w:p w14:paraId="7C36AAD9" w14:textId="58453161" w:rsidR="00C27B2F" w:rsidRDefault="00C27B2F" w:rsidP="0019500F">
      <w:pPr>
        <w:spacing w:after="0" w:line="276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71843B77" w14:textId="5DB0C937" w:rsidR="00C27B2F" w:rsidRDefault="00C27B2F" w:rsidP="0019500F">
      <w:pPr>
        <w:spacing w:after="0" w:line="276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115AFB53" w14:textId="77777777" w:rsidR="00C27B2F" w:rsidRDefault="00C27B2F" w:rsidP="00C27B2F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color w:val="333333"/>
          <w:sz w:val="36"/>
          <w:szCs w:val="36"/>
          <w:shd w:val="clear" w:color="auto" w:fill="FFFFFF"/>
        </w:rPr>
      </w:pPr>
    </w:p>
    <w:p w14:paraId="404AAFBF" w14:textId="77777777" w:rsidR="00C27B2F" w:rsidRDefault="00C27B2F" w:rsidP="00C27B2F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color w:val="333333"/>
          <w:sz w:val="36"/>
          <w:szCs w:val="36"/>
          <w:shd w:val="clear" w:color="auto" w:fill="FFFFFF"/>
        </w:rPr>
      </w:pPr>
    </w:p>
    <w:p w14:paraId="62241BEB" w14:textId="6A6859D2" w:rsidR="00C27B2F" w:rsidRPr="00C27B2F" w:rsidRDefault="00C27B2F" w:rsidP="00C27B2F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color w:val="333333"/>
          <w:sz w:val="36"/>
          <w:szCs w:val="36"/>
          <w:shd w:val="clear" w:color="auto" w:fill="FFFFFF"/>
        </w:rPr>
      </w:pPr>
      <w:r w:rsidRPr="00C27B2F">
        <w:rPr>
          <w:rFonts w:ascii="Times New Roman" w:hAnsi="Times New Roman" w:cs="Times New Roman"/>
          <w:bCs/>
          <w:i/>
          <w:iCs/>
          <w:color w:val="333333"/>
          <w:sz w:val="36"/>
          <w:szCs w:val="36"/>
          <w:shd w:val="clear" w:color="auto" w:fill="FFFFFF"/>
        </w:rPr>
        <w:t>ТЕЛЕФОН ДОВЕРИЯ</w:t>
      </w:r>
    </w:p>
    <w:p w14:paraId="4F17EA33" w14:textId="0553310E" w:rsidR="00C27B2F" w:rsidRPr="00C27B2F" w:rsidRDefault="00C27B2F" w:rsidP="00C27B2F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color w:val="333333"/>
          <w:sz w:val="36"/>
          <w:szCs w:val="36"/>
          <w:shd w:val="clear" w:color="auto" w:fill="FFFFFF"/>
        </w:rPr>
      </w:pPr>
      <w:r w:rsidRPr="00C27B2F">
        <w:rPr>
          <w:rFonts w:ascii="Times New Roman" w:hAnsi="Times New Roman" w:cs="Times New Roman"/>
          <w:bCs/>
          <w:i/>
          <w:iCs/>
          <w:color w:val="333333"/>
          <w:sz w:val="36"/>
          <w:szCs w:val="36"/>
          <w:shd w:val="clear" w:color="auto" w:fill="FFFFFF"/>
        </w:rPr>
        <w:t>8 (01597)60664</w:t>
      </w:r>
    </w:p>
    <w:p w14:paraId="4AD7F01B" w14:textId="59232AA0" w:rsidR="00C27B2F" w:rsidRDefault="00C27B2F" w:rsidP="0019500F">
      <w:pPr>
        <w:spacing w:after="0" w:line="276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5272EC4" w14:textId="3B39EB99" w:rsidR="00C27B2F" w:rsidRDefault="00C27B2F" w:rsidP="0019500F">
      <w:pPr>
        <w:spacing w:after="0" w:line="276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11C069F" w14:textId="4390AD2A" w:rsidR="0090121D" w:rsidRDefault="0090121D" w:rsidP="00524F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F7D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</w:t>
      </w:r>
      <w:r w:rsidR="00524F7D" w:rsidRPr="00524F7D">
        <w:rPr>
          <w:rFonts w:ascii="Times New Roman" w:hAnsi="Times New Roman" w:cs="Times New Roman"/>
          <w:sz w:val="24"/>
          <w:szCs w:val="24"/>
        </w:rPr>
        <w:t xml:space="preserve"> «Новогрудский районный </w:t>
      </w:r>
      <w:r w:rsidR="00C27B2F">
        <w:rPr>
          <w:rFonts w:ascii="Times New Roman" w:hAnsi="Times New Roman" w:cs="Times New Roman"/>
          <w:sz w:val="24"/>
          <w:szCs w:val="24"/>
        </w:rPr>
        <w:t>социально – педагогический центр</w:t>
      </w:r>
      <w:r w:rsidR="00524F7D">
        <w:rPr>
          <w:rFonts w:ascii="Times New Roman" w:hAnsi="Times New Roman" w:cs="Times New Roman"/>
          <w:sz w:val="24"/>
          <w:szCs w:val="24"/>
        </w:rPr>
        <w:t>»</w:t>
      </w:r>
    </w:p>
    <w:p w14:paraId="2B36B012" w14:textId="77777777" w:rsidR="00524F7D" w:rsidRDefault="00524F7D" w:rsidP="00524F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D5FC1" w14:textId="77777777" w:rsidR="00524F7D" w:rsidRDefault="00524F7D" w:rsidP="00524F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F63D0" w14:textId="77777777" w:rsidR="00524F7D" w:rsidRDefault="00524F7D" w:rsidP="00524F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50BFD" w14:textId="77777777" w:rsidR="00524F7D" w:rsidRDefault="00524F7D" w:rsidP="00524F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9B231" w14:textId="77777777" w:rsidR="00524F7D" w:rsidRPr="00B8380D" w:rsidRDefault="00524F7D" w:rsidP="00524F7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380D">
        <w:rPr>
          <w:rFonts w:ascii="Times New Roman" w:hAnsi="Times New Roman" w:cs="Times New Roman"/>
          <w:b/>
          <w:i/>
          <w:sz w:val="40"/>
          <w:szCs w:val="40"/>
        </w:rPr>
        <w:t xml:space="preserve">Что в поведении подростка должно насторожить </w:t>
      </w:r>
      <w:r w:rsidR="00FC683D">
        <w:rPr>
          <w:rFonts w:ascii="Times New Roman" w:hAnsi="Times New Roman" w:cs="Times New Roman"/>
          <w:b/>
          <w:i/>
          <w:sz w:val="40"/>
          <w:szCs w:val="40"/>
        </w:rPr>
        <w:t>родителей</w:t>
      </w:r>
      <w:r w:rsidRPr="00B8380D">
        <w:rPr>
          <w:rFonts w:ascii="Times New Roman" w:hAnsi="Times New Roman" w:cs="Times New Roman"/>
          <w:b/>
          <w:i/>
          <w:sz w:val="40"/>
          <w:szCs w:val="40"/>
        </w:rPr>
        <w:t>?</w:t>
      </w:r>
    </w:p>
    <w:p w14:paraId="2665CE01" w14:textId="77777777" w:rsidR="00524F7D" w:rsidRDefault="00524F7D" w:rsidP="00524F7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2A9CCBCA" w14:textId="77777777" w:rsidR="00524F7D" w:rsidRDefault="00077938" w:rsidP="00524F7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28A8BAC" wp14:editId="281D2E29">
            <wp:extent cx="2783840" cy="1193074"/>
            <wp:effectExtent l="0" t="0" r="0" b="7620"/>
            <wp:docPr id="2" name="Рисунок 2" descr="Смерть по причине самоубийства: традиции похорон, запреты церк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ерть по причине самоубийства: традиции похорон, запреты церкв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1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CC8A" w14:textId="77777777" w:rsidR="00524F7D" w:rsidRDefault="00524F7D" w:rsidP="00524F7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09ADA0E7" w14:textId="77777777" w:rsidR="00392631" w:rsidRDefault="00392631" w:rsidP="00524F7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65027E6E" w14:textId="77777777" w:rsidR="00392631" w:rsidRDefault="00392631" w:rsidP="00524F7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79AE1F26" w14:textId="204FFF26" w:rsidR="00524F7D" w:rsidRDefault="00B8380D" w:rsidP="00C27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Новогрудок, 202</w:t>
      </w:r>
      <w:r w:rsidR="00C27B2F">
        <w:rPr>
          <w:rFonts w:ascii="Times New Roman" w:hAnsi="Times New Roman" w:cs="Times New Roman"/>
          <w:b/>
          <w:i/>
          <w:sz w:val="24"/>
          <w:szCs w:val="24"/>
        </w:rPr>
        <w:t>3</w:t>
      </w:r>
    </w:p>
    <w:sectPr w:rsidR="00524F7D" w:rsidSect="0090121D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A59B" w14:textId="77777777" w:rsidR="0092055F" w:rsidRDefault="0092055F" w:rsidP="0090121D">
      <w:pPr>
        <w:spacing w:after="0" w:line="240" w:lineRule="auto"/>
      </w:pPr>
      <w:r>
        <w:separator/>
      </w:r>
    </w:p>
  </w:endnote>
  <w:endnote w:type="continuationSeparator" w:id="0">
    <w:p w14:paraId="75AF6A42" w14:textId="77777777" w:rsidR="0092055F" w:rsidRDefault="0092055F" w:rsidP="0090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C045" w14:textId="77777777" w:rsidR="0092055F" w:rsidRDefault="0092055F" w:rsidP="0090121D">
      <w:pPr>
        <w:spacing w:after="0" w:line="240" w:lineRule="auto"/>
      </w:pPr>
      <w:r>
        <w:separator/>
      </w:r>
    </w:p>
  </w:footnote>
  <w:footnote w:type="continuationSeparator" w:id="0">
    <w:p w14:paraId="61B56276" w14:textId="77777777" w:rsidR="0092055F" w:rsidRDefault="0092055F" w:rsidP="0090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3F"/>
    <w:rsid w:val="00077938"/>
    <w:rsid w:val="000B3E0D"/>
    <w:rsid w:val="00144880"/>
    <w:rsid w:val="0019500F"/>
    <w:rsid w:val="001D2C38"/>
    <w:rsid w:val="001D7479"/>
    <w:rsid w:val="002A7190"/>
    <w:rsid w:val="00392631"/>
    <w:rsid w:val="00435994"/>
    <w:rsid w:val="00453E93"/>
    <w:rsid w:val="004F167A"/>
    <w:rsid w:val="00524F7D"/>
    <w:rsid w:val="00770764"/>
    <w:rsid w:val="007914E1"/>
    <w:rsid w:val="007D733F"/>
    <w:rsid w:val="00860CB8"/>
    <w:rsid w:val="00875ACA"/>
    <w:rsid w:val="008B4818"/>
    <w:rsid w:val="0090121D"/>
    <w:rsid w:val="009144AA"/>
    <w:rsid w:val="0092055F"/>
    <w:rsid w:val="00A42857"/>
    <w:rsid w:val="00B429DE"/>
    <w:rsid w:val="00B71BA8"/>
    <w:rsid w:val="00B8380D"/>
    <w:rsid w:val="00BE0ED2"/>
    <w:rsid w:val="00C27B2F"/>
    <w:rsid w:val="00C70CBB"/>
    <w:rsid w:val="00ED55D1"/>
    <w:rsid w:val="00F32F91"/>
    <w:rsid w:val="00F5068F"/>
    <w:rsid w:val="00F67EDA"/>
    <w:rsid w:val="00F92061"/>
    <w:rsid w:val="00FA2039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1F781"/>
  <w15:chartTrackingRefBased/>
  <w15:docId w15:val="{32327491-B1A8-4086-90BB-8F8F1F42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21D"/>
  </w:style>
  <w:style w:type="paragraph" w:styleId="a5">
    <w:name w:val="footer"/>
    <w:basedOn w:val="a"/>
    <w:link w:val="a6"/>
    <w:uiPriority w:val="99"/>
    <w:unhideWhenUsed/>
    <w:rsid w:val="0090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21D"/>
  </w:style>
  <w:style w:type="character" w:styleId="a7">
    <w:name w:val="Hyperlink"/>
    <w:basedOn w:val="a0"/>
    <w:uiPriority w:val="99"/>
    <w:semiHidden/>
    <w:unhideWhenUsed/>
    <w:rsid w:val="00BE0E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www.oum.ru/quotes/author/andrey-verb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um.ru/quotes/mysli-kotorye-periodicheski-vas-poseshchayut-ne-dolzhny-zavladevat-vashim-vnimaniem-114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11</cp:revision>
  <cp:lastPrinted>2021-10-14T06:27:00Z</cp:lastPrinted>
  <dcterms:created xsi:type="dcterms:W3CDTF">2021-10-08T07:17:00Z</dcterms:created>
  <dcterms:modified xsi:type="dcterms:W3CDTF">2023-10-12T05:46:00Z</dcterms:modified>
</cp:coreProperties>
</file>